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32"/>
          <w:szCs w:val="32"/>
          <w:u w:val="none"/>
          <w:shd w:val="clear" w:color="auto" w:fill="auto"/>
          <w:vertAlign w:val="baseline"/>
          <w:rtl w:val="false"/>
        </w:rPr>
        <w:t xml:space="preserve">Кейс «Как это устроено»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Описание: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Ежедневно, мы используем множество вещей, об устройстве которых даже не задумываемся. Взять, для 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примера, казалось бы, простой объект – карандаш. При подробном рассмотрении, окажется, что это комплексное устройство, состоящее из: грифеля, деревянной оправы, клея, лака покрывающего оправу, краски для маркировки. Поэтому, чтобы спроектировать любой объе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кт нужно полностью продумать его внутреннее устройство, учесть материалы из которых он создан, технологию, способы крепления его частей и их взаимодействие. Только комплексный подход к проектированию объекта даст результат, отвечающий поставленной задаче.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Категория кейса: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вводный;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рассчитан на возраст учащихся от 10 лет.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Место в структуре программы: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Рекомендуется к выполнению перед кейсом «Механическое устройство».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Количество учебных часов/занятий, на которые рассчитан кейс: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12 часов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Учебно-тематическое планирование (занятие – 2часа):</w:t>
      </w:r>
      <w:r/>
    </w:p>
    <w:tbl>
      <w:tblPr>
        <w:tblStyle w:val="178"/>
        <w:tblW w:w="9019" w:type="dxa"/>
        <w:tblInd w:w="0" w:type="dxa"/>
        <w:tblBorders>
          <w:left w:val="single" w:color="BFBFBF" w:sz="4" w:space="0"/>
          <w:top w:val="single" w:color="BFBFBF" w:sz="4" w:space="0"/>
          <w:right w:val="single" w:color="BFBFBF" w:sz="4" w:space="0"/>
          <w:bottom w:val="single" w:color="BFBFBF" w:sz="4" w:space="0"/>
          <w:insideV w:val="single" w:color="BFBFBF" w:sz="4" w:space="0"/>
          <w:insideH w:val="single" w:color="BFBFBF" w:sz="4" w:space="0"/>
        </w:tblBorders>
        <w:tblLayout w:type="fixed"/>
        <w:tblLook w:val="0400" w:firstRow="0" w:lastRow="0" w:firstColumn="0" w:lastColumn="0" w:noHBand="0" w:noVBand="1"/>
      </w:tblPr>
      <w:tblGrid>
        <w:gridCol w:w="5668"/>
        <w:gridCol w:w="3351"/>
        <w:tblGridChange w:id="0">
          <w:tblGrid>
            <w:gridCol w:w="5668"/>
            <w:gridCol w:w="3351"/>
          </w:tblGrid>
        </w:tblGridChange>
      </w:tblGrid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FFFFFF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Занятие 1</w:t>
            </w: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rtl w:val="false"/>
              </w:rPr>
              <w:t xml:space="preserve">Новое знание о взаимосвязях между материалами, технологией производства, функцией и внешним видом объекта.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Преподаватель демонстрирует объект и рассказывает о его строении. В формате дискуссии с учащимися выясняется назначение его составных частей, обоснование выбора материалов и технологии производства. Д/з: принести объект для изучения.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Умение отстаивать свою точку зрения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2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Понять устройство объекта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Команда осуществляет разборку объекта на составные части, раскладывает их для фотофиксации. Собирается информация о частях.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Дизайн-аналитика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Работа со сборочным инструментом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Дата-скаутинг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Аналитическое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3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>
              <w:rPr>
                <w:rtl w:val="false"/>
              </w:rPr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структурировать и фиксировать материал 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Фотофиксация всех объектов, планирование презентации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Фотография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Исследовательские навыки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внимание и концентрация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4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Подготовить презентацию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все в презентацию на readymag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Создание презентации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5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Подготовить презентацию</w:t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Собираем все в презентацию на readymag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Макетирование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Креативное мышление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Командная работа</w:t>
            </w:r>
            <w:r/>
          </w:p>
        </w:tc>
      </w:tr>
      <w:tr>
        <w:trPr/>
        <w:tc>
          <w:tcPr>
            <w:gridSpan w:val="2"/>
            <w:shd w:val="clear" w:color="auto" w:fill="D9D9D9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Занятие 6</w:t>
            </w:r>
            <w:r/>
          </w:p>
        </w:tc>
      </w:tr>
      <w:tr>
        <w:trPr/>
        <w:tc>
          <w:tcPr>
            <w:gridSpan w:val="2"/>
            <w:textDirection w:val="lrTb"/>
            <w:noWrap w:val="false"/>
          </w:tcPr>
          <w:p>
            <w:pPr>
              <w:rPr>
                <w:b/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b/>
                <w:sz w:val="14"/>
                <w:szCs w:val="14"/>
                <w:rtl w:val="false"/>
              </w:rPr>
              <w:t xml:space="preserve">Цель: 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Научиться презентовать результаты 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  <w:tr>
        <w:trPr/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Что делаем: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Презентация проектов по группам</w:t>
            </w:r>
            <w:r/>
          </w:p>
        </w:tc>
        <w:tc>
          <w:tcPr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Компетенции: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Hard Skills:</w:t>
            </w:r>
            <w:r/>
          </w:p>
          <w:p>
            <w:pPr>
              <w:rPr>
                <w:sz w:val="14"/>
                <w:szCs w:val="14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sz w:val="14"/>
                <w:szCs w:val="14"/>
                <w:rtl w:val="false"/>
              </w:rPr>
              <w:t xml:space="preserve">Soft Skills: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презентации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публичного выступления</w:t>
            </w:r>
            <w:r/>
          </w:p>
          <w:p>
            <w:pPr>
              <w:ind w:left="0" w:right="0" w:firstLine="0"/>
              <w:jc w:val="left"/>
              <w:keepLines w:val="false"/>
              <w:keepNext w:val="false"/>
              <w:spacing w:lineRule="auto" w:line="276" w:after="0" w:before="0"/>
              <w:shd w:val="clear" w:color="auto" w:fill="auto"/>
              <w:widowControl/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 w:val="false"/>
                <w:i w:val="false"/>
                <w:smallCaps w:val="false"/>
                <w:strike w:val="false"/>
                <w:color w:val="000000"/>
                <w:sz w:val="14"/>
                <w:szCs w:val="14"/>
                <w:u w:val="none"/>
                <w:shd w:val="clear" w:color="auto" w:fill="auto"/>
                <w:vertAlign w:val="baseline"/>
                <w:rtl w:val="false"/>
              </w:rPr>
              <w:t xml:space="preserve">Навык представления и защиты проекта</w:t>
            </w:r>
            <w:r/>
          </w:p>
        </w:tc>
      </w:tr>
    </w:tbl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работы с кейсом.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Аналитический метод, метод наблюдения, декомпозиции и фиксации.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Минимально необходимый уровень входных компетенций: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стандартная школьная подготовка, соответствующая возрасту ребенка, без углубленных знаний.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работа над кейсом не требует специальной художественной подготовки; 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Предполагаемые образовательные результаты учащихся, формируемые навыки: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Универсальные Soft Skills: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публичного выступления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Навык представления и защиты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Креативное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Аналитическое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Методы дизайн-анализа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Профессиональные Hard Skills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Дизайн-аналитика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Объемно-пространственное мышление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Создание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Фотография/обработка фото</w:t>
      </w:r>
      <w:r/>
    </w:p>
    <w:p>
      <w:pPr>
        <w:ind w:left="36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Процедуры и формы выявления образовательного результата.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 проекта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Выставка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Руководство для наставника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Введение в проблему.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авник на примере любого объекта рассказывает о его устройстве, технологии производства, используемых материалах. Ведется дискуссия с учащимися о причинах именно такого устройства объекта, чем оно обусловлено. Домашнее задание: принести объект для изучения.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Формирование проектных групп и распределение ролей: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Зада</w:t>
      </w: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ние рассчитано на коллективное исполнение (проектные группы по 2-3 человека). Наставнику рекомендуется следить, чтобы все участники команды были вовлечены в процесс работы над проектом. Роли в команде можно поменять относительно работы над прошлым кейсом.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Изучение проблемы.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Учащиеся производят максимально полную разборку выбранног</w:t>
      </w:r>
      <w:r>
        <w:rPr>
          <w:rFonts w:ascii="Calibri" w:hAnsi="Calibri" w:cs="Calibri" w:eastAsia="Calibri"/>
          <w:sz w:val="24"/>
          <w:szCs w:val="24"/>
          <w:rtl w:val="false"/>
        </w:rPr>
        <w:t xml:space="preserve">о объекта, далее, подготавливают для фотофиксации деталей. На данном этапе, производится сборка информации о составных частях, способах их производства и т.д. Задача – максимально вникнуть в процесс производства объекта и выяснить назначение каждой детали.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Производится фотофиксация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деталь будет отображена в разных проекциях, это нужно учесть. 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Разработка и создание.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Производится фотофиксация деталей для презентации. Здесь важно продумать сценарий презентации и в соответствие с этим сделать нужные фотографии. Например, в презентации одна и та же деталь будет отображена в разных проекциях, это нужно учесть. 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Презентация.</w:t>
      </w:r>
      <w:r/>
    </w:p>
    <w:p>
      <w:pPr>
        <w:spacing w:lineRule="auto" w:line="240"/>
        <w:rPr>
          <w:rFonts w:ascii="Calibri" w:hAnsi="Calibri" w:cs="Calibri" w:eastAsia="Calibri"/>
          <w:sz w:val="24"/>
          <w:szCs w:val="24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sz w:val="24"/>
          <w:szCs w:val="24"/>
          <w:rtl w:val="false"/>
        </w:rPr>
        <w:t xml:space="preserve">Делается в онлайн-сервисе readymag.com, используются эффекты из инструментария сервиса, для более выразительной демонстрации устройства объекта. Фотографии дополняются выносками с пояснениями.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Защита проекта.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Учащиеся презентуют свой проект перед другими командами. Допускаются любой формат презентации: рассказ, демонстрация принципа действия, рекламный подход, вовлечение в процесс презентации участников других команд.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Наставник и участники других команд задают вопросы по проекту, могут предлагать свои идеи по усовершенствованию нового продукта.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Необходимые материалы и оборудование.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Материалы: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Бумага (формат А4 или А3)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Ручка, карандаш, ластик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Ножницы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Нож макетный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Макетный коврик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Линейка металлическая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Оборудование: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Флипчарт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Фотоаппарат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Ноутбуки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Интерактивная доска для проведения презентации</w:t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Список используемых источников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Жанна Лидтка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Тим Огилви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«Думай как дизайнер. Дизайн-мышление для менеджеров» / Манн, Иванов и Фербер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0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Koos Eissen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, </w:t>
      </w:r>
      <w:hyperlink r:id="rId11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Roselien Steur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«Sketching: Drawing Techniques for Product Designers» / Hardcover 2009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2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Kevin Henry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«Drawing for Product Designers (Portfolio Skills: Product Design)»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3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Bjarki Hallgrimsson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«Prototyping and Modelmaking for Product Design (Portfolio Skills)» / Paperback 2012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Kurt Hanks, </w:t>
      </w:r>
      <w:hyperlink r:id="rId14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Larry Belliston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«Rapid Viz: A New Method for the Rapid Visualization of Ideas»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Rob Thompson «Prototyping and Low-Volume Production (The Manufacturing Guides)»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5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Jennifer Hudson</w:t>
        </w:r>
      </w:hyperlink>
      <w:r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  <w:rtl w:val="false"/>
        </w:rPr>
        <w:t xml:space="preserve"> «Process 2nd Edition: 50 Product Designs from Concept to Manufacture»</w:t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6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http://designet.ru/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7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https://www.behance.net/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8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http://www.notcot.org/</w:t>
        </w:r>
      </w:hyperlink>
      <w:r>
        <w:rPr>
          <w:rtl w:val="false"/>
        </w:rPr>
      </w:r>
      <w:r/>
    </w:p>
    <w:p>
      <w:pPr>
        <w:numPr>
          <w:ilvl w:val="0"/>
          <w:numId w:val="1"/>
        </w:numPr>
        <w:ind w:left="426" w:right="0" w:hanging="426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/>
      <w:hyperlink r:id="rId19" w:history="1">
        <w:r>
          <w:rPr>
            <w:rFonts w:ascii="Calibri" w:hAnsi="Calibri" w:cs="Calibri" w:eastAsia="Calibri"/>
            <w:b w:val="false"/>
            <w:i w:val="false"/>
            <w:smallCaps w:val="false"/>
            <w:strike w:val="false"/>
            <w:color w:val="000000"/>
            <w:sz w:val="24"/>
            <w:szCs w:val="24"/>
            <w:u w:val="none"/>
            <w:shd w:val="clear" w:color="auto" w:fill="auto"/>
            <w:vertAlign w:val="baseline"/>
            <w:rtl w:val="false"/>
          </w:rPr>
          <w:t xml:space="preserve">http://mocoloco.com/</w:t>
        </w:r>
      </w:hyperlink>
      <w:r>
        <w:rPr>
          <w:rtl w:val="false"/>
        </w:rPr>
      </w:r>
      <w:r/>
    </w:p>
    <w:p>
      <w:pPr>
        <w:ind w:left="0" w:right="0" w:firstLine="0"/>
        <w:jc w:val="left"/>
        <w:keepLines w:val="false"/>
        <w:keepNext w:val="false"/>
        <w:spacing w:lineRule="auto" w:line="276" w:after="0" w:before="0"/>
        <w:shd w:val="clear" w:color="auto" w:fill="auto"/>
        <w:widowControl/>
        <w:rPr>
          <w:rFonts w:ascii="Calibri" w:hAnsi="Calibri" w:cs="Calibri" w:eastAsia="Calibri"/>
          <w:b w:val="false"/>
          <w:i w:val="false"/>
          <w:smallCaps w:val="false"/>
          <w:strike w:val="false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sectPr>
      <w:footnotePr/>
      <w:type w:val="nextPage"/>
      <w:pgSz w:w="11909" w:h="16834" w:orient="portrait"/>
      <w:pgMar w:top="1440" w:right="1440" w:bottom="1440" w:left="1440" w:header="0" w:footer="720" w:gutter="0"/>
      <w:pgNumType w:start="1"/>
      <w:cols w:num="1" w:sep="0" w:space="1701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righ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righ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0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76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link w:val="170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9"/>
    <w:link w:val="171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9"/>
    <w:link w:val="172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9"/>
    <w:link w:val="173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9"/>
    <w:link w:val="174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9"/>
    <w:link w:val="175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168"/>
    <w:next w:val="16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168"/>
    <w:next w:val="16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168"/>
    <w:next w:val="16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168"/>
    <w:qFormat/>
    <w:uiPriority w:val="34"/>
    <w:pPr>
      <w:contextualSpacing w:val="true"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9"/>
    <w:link w:val="176"/>
    <w:uiPriority w:val="10"/>
    <w:rPr>
      <w:sz w:val="48"/>
      <w:szCs w:val="48"/>
    </w:rPr>
  </w:style>
  <w:style w:type="character" w:styleId="35">
    <w:name w:val="Subtitle Char"/>
    <w:basedOn w:val="9"/>
    <w:link w:val="177"/>
    <w:uiPriority w:val="11"/>
    <w:rPr>
      <w:sz w:val="24"/>
      <w:szCs w:val="24"/>
    </w:rPr>
  </w:style>
  <w:style w:type="paragraph" w:styleId="36">
    <w:name w:val="Quote"/>
    <w:basedOn w:val="168"/>
    <w:next w:val="16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168"/>
    <w:next w:val="16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16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16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16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168"/>
    <w:next w:val="168"/>
    <w:uiPriority w:val="39"/>
    <w:unhideWhenUsed/>
    <w:pPr>
      <w:ind w:left="0" w:right="0" w:firstLine="0"/>
      <w:spacing w:after="57"/>
    </w:pPr>
  </w:style>
  <w:style w:type="paragraph" w:styleId="71">
    <w:name w:val="toc 2"/>
    <w:basedOn w:val="168"/>
    <w:next w:val="168"/>
    <w:uiPriority w:val="39"/>
    <w:unhideWhenUsed/>
    <w:pPr>
      <w:ind w:left="283" w:right="0" w:firstLine="0"/>
      <w:spacing w:after="57"/>
    </w:pPr>
  </w:style>
  <w:style w:type="paragraph" w:styleId="72">
    <w:name w:val="toc 3"/>
    <w:basedOn w:val="168"/>
    <w:next w:val="168"/>
    <w:uiPriority w:val="39"/>
    <w:unhideWhenUsed/>
    <w:pPr>
      <w:ind w:left="567" w:right="0" w:firstLine="0"/>
      <w:spacing w:after="57"/>
    </w:pPr>
  </w:style>
  <w:style w:type="paragraph" w:styleId="73">
    <w:name w:val="toc 4"/>
    <w:basedOn w:val="168"/>
    <w:next w:val="168"/>
    <w:uiPriority w:val="39"/>
    <w:unhideWhenUsed/>
    <w:pPr>
      <w:ind w:left="850" w:right="0" w:firstLine="0"/>
      <w:spacing w:after="57"/>
    </w:pPr>
  </w:style>
  <w:style w:type="paragraph" w:styleId="74">
    <w:name w:val="toc 5"/>
    <w:basedOn w:val="168"/>
    <w:next w:val="168"/>
    <w:uiPriority w:val="39"/>
    <w:unhideWhenUsed/>
    <w:pPr>
      <w:ind w:left="1134" w:right="0" w:firstLine="0"/>
      <w:spacing w:after="57"/>
    </w:pPr>
  </w:style>
  <w:style w:type="paragraph" w:styleId="75">
    <w:name w:val="toc 6"/>
    <w:basedOn w:val="168"/>
    <w:next w:val="168"/>
    <w:uiPriority w:val="39"/>
    <w:unhideWhenUsed/>
    <w:pPr>
      <w:ind w:left="1417" w:right="0" w:firstLine="0"/>
      <w:spacing w:after="57"/>
    </w:pPr>
  </w:style>
  <w:style w:type="paragraph" w:styleId="76">
    <w:name w:val="toc 7"/>
    <w:basedOn w:val="168"/>
    <w:next w:val="168"/>
    <w:uiPriority w:val="39"/>
    <w:unhideWhenUsed/>
    <w:pPr>
      <w:ind w:left="1701" w:right="0" w:firstLine="0"/>
      <w:spacing w:after="57"/>
    </w:pPr>
  </w:style>
  <w:style w:type="paragraph" w:styleId="77">
    <w:name w:val="toc 8"/>
    <w:basedOn w:val="168"/>
    <w:next w:val="168"/>
    <w:uiPriority w:val="39"/>
    <w:unhideWhenUsed/>
    <w:pPr>
      <w:ind w:left="1984" w:right="0" w:firstLine="0"/>
      <w:spacing w:after="57"/>
    </w:pPr>
  </w:style>
  <w:style w:type="paragraph" w:styleId="78">
    <w:name w:val="toc 9"/>
    <w:basedOn w:val="168"/>
    <w:next w:val="168"/>
    <w:uiPriority w:val="39"/>
    <w:unhideWhenUsed/>
    <w:pPr>
      <w:ind w:left="2268" w:right="0" w:firstLine="0"/>
      <w:spacing w:after="57"/>
    </w:pPr>
  </w:style>
  <w:style w:type="paragraph" w:styleId="79">
    <w:name w:val="TOC Heading"/>
    <w:uiPriority w:val="39"/>
    <w:unhideWhenUsed/>
  </w:style>
  <w:style w:type="paragraph" w:styleId="168" w:default="1">
    <w:name w:val="Normal"/>
  </w:style>
  <w:style w:type="table" w:styleId="169" w:default="1">
    <w:name w:val="Table Normal"/>
    <w:tblPr/>
  </w:style>
  <w:style w:type="paragraph" w:styleId="170">
    <w:name w:val="Heading 1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40"/>
      <w:szCs w:val="4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40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1">
    <w:name w:val="Heading 2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32"/>
      <w:szCs w:val="3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120" w:before="36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2">
    <w:name w:val="Heading 3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434343"/>
      <w:sz w:val="28"/>
      <w:szCs w:val="28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32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3">
    <w:name w:val="Heading 4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4"/>
      <w:szCs w:val="24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8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4">
    <w:name w:val="Heading 5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5">
    <w:name w:val="Heading 6"/>
    <w:basedOn w:val="168"/>
    <w:next w:val="168"/>
    <w:rPr>
      <w:rFonts w:ascii="Arial" w:hAnsi="Arial" w:cs="Arial" w:eastAsia="Arial"/>
      <w:b w:val="false"/>
      <w:i/>
      <w:smallCaps w:val="false"/>
      <w:strike w:val="false"/>
      <w:color w:val="666666"/>
      <w:sz w:val="22"/>
      <w:szCs w:val="2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80" w:before="24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6">
    <w:name w:val="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000000"/>
      <w:sz w:val="52"/>
      <w:szCs w:val="52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6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paragraph" w:styleId="177">
    <w:name w:val="Subtitle"/>
    <w:basedOn w:val="168"/>
    <w:next w:val="168"/>
    <w:rPr>
      <w:rFonts w:ascii="Arial" w:hAnsi="Arial" w:cs="Arial" w:eastAsia="Arial"/>
      <w:b w:val="false"/>
      <w:i w:val="false"/>
      <w:smallCaps w:val="false"/>
      <w:strike w:val="false"/>
      <w:color w:val="666666"/>
      <w:sz w:val="30"/>
      <w:szCs w:val="30"/>
      <w:u w:val="none"/>
      <w:shd w:val="clear" w:color="auto" w:fill="auto"/>
      <w:vertAlign w:val="baseline"/>
    </w:rPr>
    <w:pPr>
      <w:ind w:left="0" w:right="0" w:firstLine="0"/>
      <w:jc w:val="left"/>
      <w:keepLines/>
      <w:keepNext/>
      <w:spacing w:lineRule="auto" w:line="276" w:after="320" w:before="0"/>
      <w:shd w:val="clear" w:color="auto" w:fill="auto"/>
      <w:widowControl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</w:style>
  <w:style w:type="table" w:styleId="178">
    <w:name w:val="StGen0"/>
    <w:basedOn w:val="169"/>
    <w:rPr>
      <w:rFonts w:ascii="Calibri" w:hAnsi="Calibri" w:cs="Calibri" w:eastAsia="Calibri"/>
      <w:color w:val="000000"/>
    </w:rPr>
    <w:pPr>
      <w:spacing w:lineRule="auto" w:line="240"/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44" w:default="1">
    <w:name w:val="Default Paragraph Font"/>
    <w:uiPriority w:val="1"/>
    <w:semiHidden/>
    <w:unhideWhenUsed/>
  </w:style>
  <w:style w:type="numbering" w:styleId="104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yperlink" Target="http://www.ozon.ru/person/30061607/" TargetMode="External"/><Relationship Id="rId9" Type="http://schemas.openxmlformats.org/officeDocument/2006/relationships/hyperlink" Target="http://www.ozon.ru/person/30061608/" TargetMode="External"/><Relationship Id="rId10" Type="http://schemas.openxmlformats.org/officeDocument/2006/relationships/hyperlink" Target="http://www.amazon.com/s/ref=rdr_ext_aut?_encoding=UTF8&amp;index=books&amp;field-author=Koos%20Eissen" TargetMode="External"/><Relationship Id="rId11" Type="http://schemas.openxmlformats.org/officeDocument/2006/relationships/hyperlink" Target="http://www.amazon.com/s/ref=rdr_ext_aut?_encoding=UTF8&amp;index=books&amp;field-author=Roselien%20Steur" TargetMode="External"/><Relationship Id="rId12" Type="http://schemas.openxmlformats.org/officeDocument/2006/relationships/hyperlink" Target="http://www.amazon.com/s/ref=rdr_ext_aut?_encoding=UTF8&amp;index=books&amp;field-author=Kevin%20Henry" TargetMode="External"/><Relationship Id="rId13" Type="http://schemas.openxmlformats.org/officeDocument/2006/relationships/hyperlink" Target="http://www.amazon.com/s/ref=rdr_ext_aut?_encoding=UTF8&amp;index=books&amp;field-author=Bjarki%20Hallgrimsson" TargetMode="External"/><Relationship Id="rId14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1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16" Type="http://schemas.openxmlformats.org/officeDocument/2006/relationships/hyperlink" Target="http://designet.ru/" TargetMode="External"/><Relationship Id="rId17" Type="http://schemas.openxmlformats.org/officeDocument/2006/relationships/hyperlink" Target="https://www.behance.net/" TargetMode="External"/><Relationship Id="rId18" Type="http://schemas.openxmlformats.org/officeDocument/2006/relationships/hyperlink" Target="http://www.notcot.org/" TargetMode="External"/><Relationship Id="rId19" Type="http://schemas.openxmlformats.org/officeDocument/2006/relationships/hyperlink" Target="http://mocoloco.com/" TargetMode="External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onlyoffice/5.3.1.26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